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BEF" w:rsidRDefault="00451BEF">
      <w:r>
        <w:rPr>
          <w:noProof/>
        </w:rPr>
        <w:drawing>
          <wp:inline distT="0" distB="0" distL="0" distR="0">
            <wp:extent cx="2398295" cy="990600"/>
            <wp:effectExtent l="0" t="0" r="2540" b="0"/>
            <wp:docPr id="1" name="圖片 1" descr="真晨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真晨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610" cy="99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EF" w:rsidRDefault="00451BEF" w:rsidP="00451BEF"/>
    <w:p w:rsidR="00451BEF" w:rsidRPr="00451BEF" w:rsidRDefault="00451BEF" w:rsidP="00451BE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1BEF">
        <w:rPr>
          <w:rFonts w:ascii="新細明體" w:eastAsia="新細明體" w:hAnsi="新細明體" w:cs="新細明體"/>
          <w:kern w:val="0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in;height:18pt" o:ole="">
            <v:imagedata r:id="rId5" o:title=""/>
          </v:shape>
          <w:control r:id="rId6" w:name="DefaultOcxName" w:shapeid="_x0000_i1031"/>
        </w:object>
      </w:r>
    </w:p>
    <w:p w:rsidR="00451BEF" w:rsidRPr="00451BEF" w:rsidRDefault="00451BEF" w:rsidP="00451BEF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451BEF" w:rsidRPr="00451BEF" w:rsidRDefault="00451BEF" w:rsidP="00451BEF">
      <w:pPr>
        <w:widowControl/>
        <w:pBdr>
          <w:bottom w:val="dotted" w:sz="6" w:space="15" w:color="CCCCCC"/>
        </w:pBdr>
        <w:shd w:val="clear" w:color="auto" w:fill="FFFFFF"/>
        <w:spacing w:after="150"/>
        <w:outlineLvl w:val="0"/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</w:pPr>
      <w:proofErr w:type="gramStart"/>
      <w:r w:rsidRPr="00451BEF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輔英科大</w:t>
      </w:r>
      <w:proofErr w:type="gramEnd"/>
      <w:r w:rsidRPr="00451BEF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健美系國際賽</w:t>
      </w:r>
      <w:r w:rsidRPr="00451BEF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 xml:space="preserve"> </w:t>
      </w:r>
      <w:r w:rsidRPr="00451BEF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奪五金三銀</w:t>
      </w:r>
      <w:proofErr w:type="gramStart"/>
      <w:r w:rsidRPr="00451BEF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一</w:t>
      </w:r>
      <w:proofErr w:type="gramEnd"/>
      <w:r w:rsidRPr="00451BEF">
        <w:rPr>
          <w:rFonts w:ascii="inherit" w:eastAsia="微軟正黑體" w:hAnsi="inherit" w:cs="新細明體"/>
          <w:b/>
          <w:bCs/>
          <w:color w:val="111111"/>
          <w:kern w:val="36"/>
          <w:sz w:val="54"/>
          <w:szCs w:val="54"/>
        </w:rPr>
        <w:t>銅佳績</w:t>
      </w:r>
    </w:p>
    <w:p w:rsidR="00451BEF" w:rsidRPr="00451BEF" w:rsidRDefault="00451BEF" w:rsidP="00451BEF">
      <w:pPr>
        <w:widowControl/>
        <w:shd w:val="clear" w:color="auto" w:fill="FFFFFF"/>
        <w:rPr>
          <w:rFonts w:ascii="微軟正黑體" w:eastAsia="微軟正黑體" w:hAnsi="微軟正黑體" w:cs="新細明體"/>
          <w:color w:val="111111"/>
          <w:kern w:val="0"/>
          <w:szCs w:val="24"/>
        </w:rPr>
      </w:pPr>
      <w:r w:rsidRPr="00451BEF">
        <w:rPr>
          <w:rFonts w:ascii="微軟正黑體" w:eastAsia="微軟正黑體" w:hAnsi="微軟正黑體" w:cs="新細明體" w:hint="eastAsia"/>
          <w:color w:val="111111"/>
          <w:kern w:val="0"/>
          <w:szCs w:val="24"/>
        </w:rPr>
        <w:t>    </w:t>
      </w:r>
    </w:p>
    <w:p w:rsidR="00451BEF" w:rsidRPr="00451BEF" w:rsidRDefault="00451BEF" w:rsidP="00451BEF">
      <w:pPr>
        <w:widowControl/>
        <w:shd w:val="clear" w:color="auto" w:fill="FFFFFF"/>
        <w:spacing w:after="240"/>
        <w:rPr>
          <w:rFonts w:ascii="inherit" w:eastAsia="微軟正黑體" w:hAnsi="inherit" w:cs="新細明體" w:hint="eastAsia"/>
          <w:color w:val="999999"/>
          <w:spacing w:val="15"/>
          <w:kern w:val="0"/>
          <w:sz w:val="20"/>
          <w:szCs w:val="20"/>
        </w:rPr>
      </w:pPr>
      <w:r w:rsidRPr="00451BEF">
        <w:rPr>
          <w:rFonts w:ascii="inherit" w:eastAsia="微軟正黑體" w:hAnsi="inherit" w:cs="新細明體"/>
          <w:color w:val="999999"/>
          <w:spacing w:val="15"/>
          <w:kern w:val="0"/>
          <w:sz w:val="20"/>
          <w:szCs w:val="20"/>
        </w:rPr>
        <w:t>2026-02-09 </w:t>
      </w:r>
      <w:r w:rsidRPr="00451BEF">
        <w:rPr>
          <w:rFonts w:ascii="inherit" w:eastAsia="微軟正黑體" w:hAnsi="inherit" w:cs="新細明體"/>
          <w:color w:val="999999"/>
          <w:spacing w:val="15"/>
          <w:kern w:val="0"/>
          <w:sz w:val="20"/>
          <w:szCs w:val="20"/>
        </w:rPr>
        <w:t>點閱數：</w:t>
      </w:r>
      <w:r w:rsidRPr="00451BEF">
        <w:rPr>
          <w:rFonts w:ascii="inherit" w:eastAsia="微軟正黑體" w:hAnsi="inherit" w:cs="新細明體"/>
          <w:color w:val="999999"/>
          <w:spacing w:val="15"/>
          <w:kern w:val="0"/>
          <w:sz w:val="20"/>
          <w:szCs w:val="20"/>
        </w:rPr>
        <w:t>71,842</w:t>
      </w:r>
    </w:p>
    <w:p w:rsidR="00451BEF" w:rsidRPr="00451BEF" w:rsidRDefault="00451BEF" w:rsidP="00451BEF">
      <w:pPr>
        <w:widowControl/>
        <w:shd w:val="clear" w:color="auto" w:fill="FFFFFF"/>
        <w:rPr>
          <w:rFonts w:ascii="微軟正黑體" w:eastAsia="微軟正黑體" w:hAnsi="微軟正黑體" w:cs="新細明體"/>
          <w:color w:val="111111"/>
          <w:spacing w:val="15"/>
          <w:kern w:val="0"/>
          <w:szCs w:val="24"/>
        </w:rPr>
      </w:pPr>
      <w:r w:rsidRPr="00451BEF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Cs w:val="24"/>
        </w:rPr>
        <w:lastRenderedPageBreak/>
        <w:drawing>
          <wp:inline distT="0" distB="0" distL="0" distR="0">
            <wp:extent cx="14430375" cy="9496425"/>
            <wp:effectExtent l="0" t="0" r="9525" b="9525"/>
            <wp:docPr id="2" name="圖片 2" descr="https://5550555.com/upload/news/329054/20260209154602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5550555.com/upload/news/329054/202602091546022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0375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EF" w:rsidRPr="00451BEF" w:rsidRDefault="00451BEF" w:rsidP="00451BEF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</w:pP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 xml:space="preserve">　【記者陳信銘／高雄報導】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輔英科大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健康美容系在國際舞台上嶄露頭角，師生攜手遠赴韓國參加「第24屆世界美容藝術與設計國際大賽」，在多國高手千餘件作品中勇奪5金、3銀、1銅佳績。還與韓國漢城大學藝術研究所（</w:t>
      </w:r>
      <w:proofErr w:type="spell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Hansung</w:t>
      </w:r>
      <w:proofErr w:type="spell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 xml:space="preserve"> University）及世界美容藝術設計協會（WBAA）正式簽署合作備忘錄（MOU），為未來跨國交流與產學合作開啟新舞台。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醫學與健康學院陳中一院長指出，該項國際賽事創辦至今已邁入第24屆，有來自台灣、韓國、香港、越南、馬來西亞、日本及中國等多國、共計1072件作品參賽，健美系師生能在眾多高手中脫穎而出，充分展現輔英在健康美容與美業教育領域的深厚實力與國際競爭力。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陳中一說，此次與漢城大學藝術研究所Jeon, Jong-Chan院長及世界美容藝術設計協會WBAA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朴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惠卿會長攜手合作，簽訂MOU，實踐健美系連結國際資源、深耕美業教育的堅定承諾。未來期待透過跨國合作激盪更多火花，培育具國際視野與專業實力的美業人才，為台灣美容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產業注入新動能。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健美系柯美華副主任透露，五面金牌中，一面由黃曉玲助理教授以「臉部護理」項目奪得，她指出，國際競賽對技術精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準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度、流程完整性與專業態度要求極高，未來將把競賽標準導入教學，協助學生縮短學用落差。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學生表現同樣亮眼，黃嫃穎在創意飾品與創意美甲奪雙金，並於創意美睫再添銀牌，展現跨域設計實力；應用化學及材料科學系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林冠呈以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男士香水作品《</w:t>
      </w:r>
      <w:proofErr w:type="spell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Veridian</w:t>
      </w:r>
      <w:proofErr w:type="spell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》奪金，將北歐「留白」哲學轉化為層次分明的香氣結構；首次參賽的陳喻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鈅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(育英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醫專畢)即奪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金，證明新生也能快速銜接國際水準。另有石欣雅、楊舒淳獲銀牌，陳宜姍摘銅，顯示學系在香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氛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、美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睫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與藝術創作等多元領域的完整培訓。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林爵士校長表示，健康美容系實踐技職大學「學用合一」的特質，並由老師「母雞帶小雞」在國內外大賽衝鋒陷陣，且屢創佳績，為國為校爭光，不僅讓學生增加國際</w:t>
      </w:r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視野，也累積實戰經驗，有利於未來職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涯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發展，同時樂見與國外知名大學及協會合作，讓教、產、</w:t>
      </w:r>
      <w:proofErr w:type="gramStart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研</w:t>
      </w:r>
      <w:proofErr w:type="gramEnd"/>
      <w:r w:rsidRPr="00451BE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緊密結合，非常值得讚許與鼓勵。</w:t>
      </w:r>
    </w:p>
    <w:p w:rsidR="00A7060C" w:rsidRPr="00451BEF" w:rsidRDefault="00A7060C" w:rsidP="00451BEF">
      <w:bookmarkStart w:id="0" w:name="_GoBack"/>
      <w:bookmarkEnd w:id="0"/>
    </w:p>
    <w:sectPr w:rsidR="00A7060C" w:rsidRPr="00451B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BEF"/>
    <w:rsid w:val="00451BEF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249BAC-8026-4B53-92C8-55FD6176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51BE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51BE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header-search">
    <w:name w:val="header-search"/>
    <w:basedOn w:val="a0"/>
    <w:rsid w:val="00451BEF"/>
  </w:style>
  <w:style w:type="paragraph" w:customStyle="1" w:styleId="date">
    <w:name w:val="date"/>
    <w:basedOn w:val="a"/>
    <w:rsid w:val="00451BE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53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0221199">
          <w:marLeft w:val="0"/>
          <w:marRight w:val="0"/>
          <w:marTop w:val="1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90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39114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1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2026-03-18T02:45:00Z</dcterms:modified>
</cp:coreProperties>
</file>